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ins w:author="Elizabeth Riley" w:id="0" w:date="2023-08-10T18:50:29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men</w:t>
        </w:r>
      </w:ins>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3"/>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w:t>
      </w:r>
      <w:bookmarkStart w:colFirst="0" w:colLast="0" w:name="gjdgxs" w:id="0"/>
      <w:bookmarkEnd w:id="0"/>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r w:rsidDel="00000000" w:rsidR="00000000" w:rsidRPr="00000000">
        <w:rPr>
          <w:rtl w:val="0"/>
        </w:rPr>
      </w:r>
    </w:p>
    <w:p w:rsidR="00000000" w:rsidDel="00000000" w:rsidP="00000000" w:rsidRDefault="00000000" w:rsidRPr="00000000" w14:paraId="00000004">
      <w:pPr>
        <w:numPr>
          <w:ilvl w:val="1"/>
          <w:numId w:val="3"/>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bookmarkStart w:colFirst="0" w:colLast="0" w:name="_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r w:rsidDel="00000000" w:rsidR="00000000" w:rsidRPr="00000000">
        <w:rPr>
          <w:rtl w:val="0"/>
        </w:rPr>
      </w:r>
    </w:p>
    <w:p w:rsidR="00000000" w:rsidDel="00000000" w:rsidP="00000000" w:rsidRDefault="00000000" w:rsidRPr="00000000" w14:paraId="00000005">
      <w:pPr>
        <w:numPr>
          <w:ilvl w:val="1"/>
          <w:numId w:val="3"/>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each Contract, unless the context otherwise requires:</w:t>
      </w:r>
      <w:r w:rsidDel="00000000" w:rsidR="00000000" w:rsidRPr="00000000">
        <w:rPr>
          <w:rtl w:val="0"/>
        </w:rPr>
      </w:r>
    </w:p>
    <w:p w:rsidR="00000000" w:rsidDel="00000000" w:rsidP="00000000" w:rsidRDefault="00000000" w:rsidRPr="00000000" w14:paraId="0000000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singular includes the plural and vice versa;</w:t>
      </w:r>
      <w:r w:rsidDel="00000000" w:rsidR="00000000" w:rsidRPr="00000000">
        <w:rPr>
          <w:rtl w:val="0"/>
        </w:rPr>
      </w:r>
    </w:p>
    <w:p w:rsidR="00000000" w:rsidDel="00000000" w:rsidP="00000000" w:rsidRDefault="00000000" w:rsidRPr="00000000" w14:paraId="0000000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r w:rsidDel="00000000" w:rsidR="00000000" w:rsidRPr="00000000">
        <w:rPr>
          <w:rtl w:val="0"/>
        </w:rPr>
      </w:r>
    </w:p>
    <w:p w:rsidR="00000000" w:rsidDel="00000000" w:rsidP="00000000" w:rsidRDefault="00000000" w:rsidRPr="00000000" w14:paraId="0000000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r w:rsidDel="00000000" w:rsidR="00000000" w:rsidRPr="00000000">
        <w:rPr>
          <w:rtl w:val="0"/>
        </w:rPr>
      </w:r>
    </w:p>
    <w:p w:rsidR="00000000" w:rsidDel="00000000" w:rsidP="00000000" w:rsidRDefault="00000000" w:rsidRPr="00000000" w14:paraId="0000000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r w:rsidDel="00000000" w:rsidR="00000000" w:rsidRPr="00000000">
        <w:rPr>
          <w:rtl w:val="0"/>
        </w:rPr>
      </w:r>
    </w:p>
    <w:p w:rsidR="00000000" w:rsidDel="00000000" w:rsidP="00000000" w:rsidRDefault="00000000" w:rsidRPr="00000000" w14:paraId="0000000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0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r w:rsidDel="00000000" w:rsidR="00000000" w:rsidRPr="00000000">
        <w:rPr>
          <w:rtl w:val="0"/>
        </w:rPr>
      </w:r>
    </w:p>
    <w:p w:rsidR="00000000" w:rsidDel="00000000" w:rsidP="00000000" w:rsidRDefault="00000000" w:rsidRPr="00000000" w14:paraId="0000000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r w:rsidDel="00000000" w:rsidR="00000000" w:rsidRPr="00000000">
        <w:rPr>
          <w:rtl w:val="0"/>
        </w:rPr>
      </w:r>
    </w:p>
    <w:p w:rsidR="00000000" w:rsidDel="00000000" w:rsidP="00000000" w:rsidRDefault="00000000" w:rsidRPr="00000000" w14:paraId="0000000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r w:rsidDel="00000000" w:rsidR="00000000" w:rsidRPr="00000000">
        <w:rPr>
          <w:rtl w:val="0"/>
        </w:rPr>
      </w:r>
    </w:p>
    <w:p w:rsidR="00000000" w:rsidDel="00000000" w:rsidP="00000000" w:rsidRDefault="00000000" w:rsidRPr="00000000" w14:paraId="0000000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r w:rsidDel="00000000" w:rsidR="00000000" w:rsidRPr="00000000">
        <w:rPr>
          <w:rtl w:val="0"/>
        </w:rPr>
      </w:r>
    </w:p>
    <w:p w:rsidR="00000000" w:rsidDel="00000000" w:rsidP="00000000" w:rsidRDefault="00000000" w:rsidRPr="00000000" w14:paraId="0000000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r w:rsidDel="00000000" w:rsidR="00000000" w:rsidRPr="00000000">
        <w:rPr>
          <w:rtl w:val="0"/>
        </w:rPr>
      </w:r>
    </w:p>
    <w:p w:rsidR="00000000" w:rsidDel="00000000" w:rsidP="00000000" w:rsidRDefault="00000000" w:rsidRPr="00000000" w14:paraId="0000001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r w:rsidDel="00000000" w:rsidR="00000000" w:rsidRPr="00000000">
        <w:rPr>
          <w:rtl w:val="0"/>
        </w:rPr>
      </w:r>
    </w:p>
    <w:p w:rsidR="00000000" w:rsidDel="00000000" w:rsidP="00000000" w:rsidRDefault="00000000" w:rsidRPr="00000000" w14:paraId="0000001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r w:rsidDel="00000000" w:rsidR="00000000" w:rsidRPr="00000000">
        <w:rPr>
          <w:rtl w:val="0"/>
        </w:rPr>
      </w:r>
    </w:p>
    <w:p w:rsidR="00000000" w:rsidDel="00000000" w:rsidP="00000000" w:rsidRDefault="00000000" w:rsidRPr="00000000" w14:paraId="0000001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r w:rsidDel="00000000" w:rsidR="00000000" w:rsidRPr="00000000">
        <w:rPr>
          <w:rtl w:val="0"/>
        </w:rPr>
      </w:r>
    </w:p>
    <w:p w:rsidR="00000000" w:rsidDel="00000000" w:rsidP="00000000" w:rsidRDefault="00000000" w:rsidRPr="00000000" w14:paraId="0000001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r w:rsidDel="00000000" w:rsidR="00000000" w:rsidRPr="00000000">
        <w:rPr>
          <w:rtl w:val="0"/>
        </w:rPr>
      </w:r>
    </w:p>
    <w:p w:rsidR="00000000" w:rsidDel="00000000" w:rsidP="00000000" w:rsidRDefault="00000000" w:rsidRPr="00000000" w14:paraId="00000014">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r w:rsidDel="00000000" w:rsidR="00000000" w:rsidRPr="00000000">
        <w:rPr>
          <w:rtl w:val="0"/>
        </w:rPr>
      </w:r>
    </w:p>
    <w:p w:rsidR="00000000" w:rsidDel="00000000" w:rsidP="00000000" w:rsidRDefault="00000000" w:rsidRPr="00000000" w14:paraId="0000001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r w:rsidDel="00000000" w:rsidR="00000000" w:rsidRPr="00000000">
        <w:rPr>
          <w:rtl w:val="0"/>
        </w:rPr>
      </w:r>
    </w:p>
    <w:p w:rsidR="00000000" w:rsidDel="00000000" w:rsidP="00000000" w:rsidRDefault="00000000" w:rsidRPr="00000000" w14:paraId="0000001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r w:rsidDel="00000000" w:rsidR="00000000" w:rsidRPr="00000000">
        <w:rPr>
          <w:rtl w:val="0"/>
        </w:rPr>
      </w:r>
    </w:p>
    <w:p w:rsidR="00000000" w:rsidDel="00000000" w:rsidP="00000000" w:rsidRDefault="00000000" w:rsidRPr="00000000" w14:paraId="00000017">
      <w:pPr>
        <w:numPr>
          <w:ilvl w:val="1"/>
          <w:numId w:val="3"/>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r w:rsidDel="00000000" w:rsidR="00000000" w:rsidRPr="00000000">
        <w:rPr>
          <w:rtl w:val="0"/>
        </w:rPr>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8010"/>
        <w:tblGridChange w:id="0">
          <w:tblGrid>
            <w:gridCol w:w="2070"/>
            <w:gridCol w:w="8010"/>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3znysh7" w:id="3"/>
            <w:bookmarkEnd w:id="3"/>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t xml:space="preserve"> </w:t>
            </w:r>
            <w:r w:rsidDel="00000000" w:rsidR="00000000" w:rsidRPr="00000000">
              <w:rPr>
                <w:rFonts w:ascii="Arial" w:cs="Arial" w:eastAsia="Arial" w:hAnsi="Arial"/>
                <w:b w:val="1"/>
                <w:color w:val="000000"/>
                <w:sz w:val="24"/>
                <w:szCs w:val="24"/>
                <w:rtl w:val="0"/>
              </w:rPr>
              <w:t xml:space="preserve">Additional</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  Insurances"</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“Associates”</w:t>
            </w:r>
            <w:r w:rsidDel="00000000" w:rsidR="00000000" w:rsidRPr="00000000">
              <w:rPr>
                <w:rtl w:val="0"/>
              </w:rPr>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C">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r w:rsidDel="00000000" w:rsidR="00000000" w:rsidRPr="00000000">
              <w:rPr>
                <w:rtl w:val="0"/>
              </w:rPr>
            </w:r>
          </w:p>
          <w:p w:rsidR="00000000" w:rsidDel="00000000" w:rsidP="00000000" w:rsidRDefault="00000000" w:rsidRPr="00000000" w14:paraId="0000002D">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r w:rsidDel="00000000" w:rsidR="00000000" w:rsidRPr="00000000">
              <w:rPr>
                <w:rtl w:val="0"/>
              </w:rPr>
            </w:r>
          </w:p>
          <w:p w:rsidR="00000000" w:rsidDel="00000000" w:rsidP="00000000" w:rsidRDefault="00000000" w:rsidRPr="00000000" w14:paraId="0000002E">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Open Book Data;</w:t>
            </w:r>
            <w:r w:rsidDel="00000000" w:rsidR="00000000" w:rsidRPr="00000000">
              <w:rPr>
                <w:rtl w:val="0"/>
              </w:rPr>
            </w:r>
          </w:p>
          <w:p w:rsidR="00000000" w:rsidDel="00000000" w:rsidP="00000000" w:rsidRDefault="00000000" w:rsidRPr="00000000" w14:paraId="0000002F">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r w:rsidDel="00000000" w:rsidR="00000000" w:rsidRPr="00000000">
              <w:rPr>
                <w:rtl w:val="0"/>
              </w:rPr>
            </w:r>
          </w:p>
          <w:p w:rsidR="00000000" w:rsidDel="00000000" w:rsidP="00000000" w:rsidRDefault="00000000" w:rsidRPr="00000000" w14:paraId="00000030">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r w:rsidDel="00000000" w:rsidR="00000000" w:rsidRPr="00000000">
              <w:rPr>
                <w:rtl w:val="0"/>
              </w:rPr>
            </w:r>
          </w:p>
          <w:p w:rsidR="00000000" w:rsidDel="00000000" w:rsidP="00000000" w:rsidRDefault="00000000" w:rsidRPr="00000000" w14:paraId="00000031">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r w:rsidDel="00000000" w:rsidR="00000000" w:rsidRPr="00000000">
              <w:rPr>
                <w:rtl w:val="0"/>
              </w:rPr>
            </w:r>
          </w:p>
          <w:p w:rsidR="00000000" w:rsidDel="00000000" w:rsidP="00000000" w:rsidRDefault="00000000" w:rsidRPr="00000000" w14:paraId="00000032">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r w:rsidDel="00000000" w:rsidR="00000000" w:rsidRPr="00000000">
              <w:rPr>
                <w:rtl w:val="0"/>
              </w:rPr>
            </w:r>
          </w:p>
          <w:p w:rsidR="00000000" w:rsidDel="00000000" w:rsidP="00000000" w:rsidRDefault="00000000" w:rsidRPr="00000000" w14:paraId="00000033">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r w:rsidDel="00000000" w:rsidR="00000000" w:rsidRPr="00000000">
              <w:rPr>
                <w:rtl w:val="0"/>
              </w:rPr>
            </w:r>
          </w:p>
          <w:p w:rsidR="00000000" w:rsidDel="00000000" w:rsidP="00000000" w:rsidRDefault="00000000" w:rsidRPr="00000000" w14:paraId="00000034">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r w:rsidDel="00000000" w:rsidR="00000000" w:rsidRPr="00000000">
              <w:rPr>
                <w:rtl w:val="0"/>
              </w:rPr>
            </w:r>
          </w:p>
          <w:p w:rsidR="00000000" w:rsidDel="00000000" w:rsidP="00000000" w:rsidRDefault="00000000" w:rsidRPr="00000000" w14:paraId="00000035">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r w:rsidDel="00000000" w:rsidR="00000000" w:rsidRPr="00000000">
              <w:rPr>
                <w:rtl w:val="0"/>
              </w:rPr>
            </w:r>
          </w:p>
          <w:p w:rsidR="00000000" w:rsidDel="00000000" w:rsidP="00000000" w:rsidRDefault="00000000" w:rsidRPr="00000000" w14:paraId="00000036">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r w:rsidDel="00000000" w:rsidR="00000000" w:rsidRPr="00000000">
              <w:rPr>
                <w:rtl w:val="0"/>
              </w:rPr>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8">
            <w:pPr>
              <w:numPr>
                <w:ilvl w:val="0"/>
                <w:numId w:val="1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01" w:hanging="331"/>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Relevant Authority’s internal and external auditors;</w:t>
            </w:r>
            <w:r w:rsidDel="00000000" w:rsidR="00000000" w:rsidRPr="00000000">
              <w:rPr>
                <w:rtl w:val="0"/>
              </w:rPr>
            </w:r>
          </w:p>
          <w:p w:rsidR="00000000" w:rsidDel="00000000" w:rsidP="00000000" w:rsidRDefault="00000000" w:rsidRPr="00000000" w14:paraId="00000039">
            <w:pPr>
              <w:numPr>
                <w:ilvl w:val="0"/>
                <w:numId w:val="1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Relevant Authority’s statutory or regulatory auditors;</w:t>
            </w:r>
            <w:r w:rsidDel="00000000" w:rsidR="00000000" w:rsidRPr="00000000">
              <w:rPr>
                <w:rtl w:val="0"/>
              </w:rPr>
            </w:r>
          </w:p>
          <w:p w:rsidR="00000000" w:rsidDel="00000000" w:rsidP="00000000" w:rsidRDefault="00000000" w:rsidRPr="00000000" w14:paraId="0000003A">
            <w:pPr>
              <w:numPr>
                <w:ilvl w:val="0"/>
                <w:numId w:val="1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r w:rsidDel="00000000" w:rsidR="00000000" w:rsidRPr="00000000">
              <w:rPr>
                <w:rtl w:val="0"/>
              </w:rPr>
            </w:r>
          </w:p>
          <w:p w:rsidR="00000000" w:rsidDel="00000000" w:rsidP="00000000" w:rsidRDefault="00000000" w:rsidRPr="00000000" w14:paraId="0000003B">
            <w:pPr>
              <w:numPr>
                <w:ilvl w:val="0"/>
                <w:numId w:val="1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HM Treasury or the Cabinet Office;</w:t>
            </w:r>
            <w:r w:rsidDel="00000000" w:rsidR="00000000" w:rsidRPr="00000000">
              <w:rPr>
                <w:rtl w:val="0"/>
              </w:rPr>
            </w:r>
          </w:p>
          <w:p w:rsidR="00000000" w:rsidDel="00000000" w:rsidP="00000000" w:rsidRDefault="00000000" w:rsidRPr="00000000" w14:paraId="0000003C">
            <w:pPr>
              <w:numPr>
                <w:ilvl w:val="0"/>
                <w:numId w:val="1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r w:rsidDel="00000000" w:rsidR="00000000" w:rsidRPr="00000000">
              <w:rPr>
                <w:rtl w:val="0"/>
              </w:rPr>
            </w:r>
          </w:p>
          <w:p w:rsidR="00000000" w:rsidDel="00000000" w:rsidP="00000000" w:rsidRDefault="00000000" w:rsidRPr="00000000" w14:paraId="0000003D">
            <w:pPr>
              <w:numPr>
                <w:ilvl w:val="0"/>
                <w:numId w:val="1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successors or assigns of any of the above;</w:t>
            </w:r>
            <w:r w:rsidDel="00000000" w:rsidR="00000000" w:rsidRPr="00000000">
              <w:rPr>
                <w:rtl w:val="0"/>
              </w:rPr>
            </w:r>
          </w:p>
        </w:tc>
      </w:tr>
      <w:tr>
        <w:trPr>
          <w:cantSplit w:val="0"/>
          <w:trHeight w:val="601" w:hRule="atLeast"/>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"Business Continuity Plan"</w:t>
            </w:r>
            <w:r w:rsidDel="00000000" w:rsidR="00000000" w:rsidRPr="00000000">
              <w:rPr>
                <w:rtl w:val="0"/>
              </w:rPr>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given to it in Paragraph 1.3.2 of Call-Off Schedule 8;</w:t>
            </w:r>
            <w:r w:rsidDel="00000000" w:rsidR="00000000" w:rsidRPr="00000000">
              <w:rPr>
                <w:rtl w:val="0"/>
              </w:rPr>
            </w:r>
          </w:p>
        </w:tc>
      </w:tr>
      <w:tr>
        <w:trPr>
          <w:cantSplit w:val="0"/>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8">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A">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sz w:val="24"/>
                <w:szCs w:val="24"/>
              </w:rPr>
            </w:pPr>
            <w:r w:rsidDel="00000000" w:rsidR="00000000" w:rsidRPr="00000000">
              <w:rPr>
                <w:rFonts w:ascii="Arial" w:cs="Arial" w:eastAsia="Arial" w:hAnsi="Arial"/>
                <w:color w:val="000000"/>
                <w:sz w:val="24"/>
                <w:szCs w:val="24"/>
                <w:rtl w:val="0"/>
              </w:rPr>
              <w:t xml:space="preserve">Government Department;</w:t>
            </w:r>
            <w:r w:rsidDel="00000000" w:rsidR="00000000" w:rsidRPr="00000000">
              <w:rPr>
                <w:rtl w:val="0"/>
              </w:rPr>
            </w:r>
          </w:p>
          <w:p w:rsidR="00000000" w:rsidDel="00000000" w:rsidP="00000000" w:rsidRDefault="00000000" w:rsidRPr="00000000" w14:paraId="0000006B">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r w:rsidDel="00000000" w:rsidR="00000000" w:rsidRPr="00000000">
              <w:rPr>
                <w:rtl w:val="0"/>
              </w:rPr>
            </w:r>
          </w:p>
          <w:p w:rsidR="00000000" w:rsidDel="00000000" w:rsidP="00000000" w:rsidRDefault="00000000" w:rsidRPr="00000000" w14:paraId="0000006C">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sz w:val="24"/>
                <w:szCs w:val="24"/>
              </w:rPr>
            </w:pPr>
            <w:r w:rsidDel="00000000" w:rsidR="00000000" w:rsidRPr="00000000">
              <w:rPr>
                <w:rFonts w:ascii="Arial" w:cs="Arial" w:eastAsia="Arial" w:hAnsi="Arial"/>
                <w:color w:val="000000"/>
                <w:sz w:val="24"/>
                <w:szCs w:val="24"/>
                <w:rtl w:val="0"/>
              </w:rPr>
              <w:t xml:space="preserve">Non-Ministerial Department; or</w:t>
            </w:r>
            <w:r w:rsidDel="00000000" w:rsidR="00000000" w:rsidRPr="00000000">
              <w:rPr>
                <w:rtl w:val="0"/>
              </w:rPr>
            </w:r>
          </w:p>
          <w:p w:rsidR="00000000" w:rsidDel="00000000" w:rsidP="00000000" w:rsidRDefault="00000000" w:rsidRPr="00000000" w14:paraId="0000006D">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sz w:val="24"/>
                <w:szCs w:val="24"/>
              </w:rPr>
            </w:pPr>
            <w:r w:rsidDel="00000000" w:rsidR="00000000" w:rsidRPr="00000000">
              <w:rPr>
                <w:rFonts w:ascii="Arial" w:cs="Arial" w:eastAsia="Arial" w:hAnsi="Arial"/>
                <w:color w:val="000000"/>
                <w:sz w:val="24"/>
                <w:szCs w:val="24"/>
                <w:rtl w:val="0"/>
              </w:rPr>
              <w:t xml:space="preserve">Executive Agency;</w:t>
            </w:r>
            <w:r w:rsidDel="00000000" w:rsidR="00000000" w:rsidRPr="00000000">
              <w:rPr>
                <w:rtl w:val="0"/>
              </w:rPr>
            </w:r>
          </w:p>
        </w:tc>
      </w:tr>
      <w:tr>
        <w:trPr>
          <w:cantSplit w:val="0"/>
          <w:tblHeader w:val="0"/>
        </w:trPr>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E">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3">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r w:rsidDel="00000000" w:rsidR="00000000" w:rsidRPr="00000000">
              <w:rPr>
                <w:rtl w:val="0"/>
              </w:rPr>
            </w:r>
          </w:p>
          <w:p w:rsidR="00000000" w:rsidDel="00000000" w:rsidP="00000000" w:rsidRDefault="00000000" w:rsidRPr="00000000" w14:paraId="00000094">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base salary paid to the Supplier Staff;</w:t>
            </w:r>
            <w:r w:rsidDel="00000000" w:rsidR="00000000" w:rsidRPr="00000000">
              <w:rPr>
                <w:rtl w:val="0"/>
              </w:rPr>
            </w:r>
          </w:p>
          <w:p w:rsidR="00000000" w:rsidDel="00000000" w:rsidP="00000000" w:rsidRDefault="00000000" w:rsidRPr="00000000" w14:paraId="00000095">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employer’s National Insurance contributions;</w:t>
            </w:r>
            <w:r w:rsidDel="00000000" w:rsidR="00000000" w:rsidRPr="00000000">
              <w:rPr>
                <w:rtl w:val="0"/>
              </w:rPr>
            </w:r>
          </w:p>
          <w:p w:rsidR="00000000" w:rsidDel="00000000" w:rsidP="00000000" w:rsidRDefault="00000000" w:rsidRPr="00000000" w14:paraId="00000096">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pension contributions;</w:t>
            </w:r>
            <w:r w:rsidDel="00000000" w:rsidR="00000000" w:rsidRPr="00000000">
              <w:rPr>
                <w:rtl w:val="0"/>
              </w:rPr>
            </w:r>
          </w:p>
          <w:p w:rsidR="00000000" w:rsidDel="00000000" w:rsidP="00000000" w:rsidRDefault="00000000" w:rsidRPr="00000000" w14:paraId="00000097">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car allowances; </w:t>
            </w:r>
            <w:r w:rsidDel="00000000" w:rsidR="00000000" w:rsidRPr="00000000">
              <w:rPr>
                <w:rtl w:val="0"/>
              </w:rPr>
            </w:r>
          </w:p>
          <w:p w:rsidR="00000000" w:rsidDel="00000000" w:rsidP="00000000" w:rsidRDefault="00000000" w:rsidRPr="00000000" w14:paraId="00000098">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any other contractual employment benefits;</w:t>
            </w:r>
            <w:r w:rsidDel="00000000" w:rsidR="00000000" w:rsidRPr="00000000">
              <w:rPr>
                <w:rtl w:val="0"/>
              </w:rPr>
            </w:r>
          </w:p>
          <w:p w:rsidR="00000000" w:rsidDel="00000000" w:rsidP="00000000" w:rsidRDefault="00000000" w:rsidRPr="00000000" w14:paraId="00000099">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staff training;</w:t>
            </w:r>
            <w:r w:rsidDel="00000000" w:rsidR="00000000" w:rsidRPr="00000000">
              <w:rPr>
                <w:rtl w:val="0"/>
              </w:rPr>
            </w:r>
          </w:p>
          <w:p w:rsidR="00000000" w:rsidDel="00000000" w:rsidP="00000000" w:rsidRDefault="00000000" w:rsidRPr="00000000" w14:paraId="0000009A">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work place accommodation;</w:t>
            </w:r>
            <w:r w:rsidDel="00000000" w:rsidR="00000000" w:rsidRPr="00000000">
              <w:rPr>
                <w:rtl w:val="0"/>
              </w:rPr>
            </w:r>
          </w:p>
          <w:p w:rsidR="00000000" w:rsidDel="00000000" w:rsidP="00000000" w:rsidRDefault="00000000" w:rsidRPr="00000000" w14:paraId="0000009B">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r w:rsidDel="00000000" w:rsidR="00000000" w:rsidRPr="00000000">
              <w:rPr>
                <w:rtl w:val="0"/>
              </w:rPr>
            </w:r>
          </w:p>
          <w:p w:rsidR="00000000" w:rsidDel="00000000" w:rsidP="00000000" w:rsidRDefault="00000000" w:rsidRPr="00000000" w14:paraId="0000009C">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reasonable recruitment costs, as agreed with the Buyer; </w:t>
            </w:r>
            <w:r w:rsidDel="00000000" w:rsidR="00000000" w:rsidRPr="00000000">
              <w:rPr>
                <w:rtl w:val="0"/>
              </w:rPr>
            </w:r>
          </w:p>
          <w:p w:rsidR="00000000" w:rsidDel="00000000" w:rsidP="00000000" w:rsidRDefault="00000000" w:rsidRPr="00000000" w14:paraId="0000009D">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r w:rsidDel="00000000" w:rsidR="00000000" w:rsidRPr="00000000">
              <w:rPr>
                <w:rtl w:val="0"/>
              </w:rPr>
            </w:r>
          </w:p>
          <w:p w:rsidR="00000000" w:rsidDel="00000000" w:rsidP="00000000" w:rsidRDefault="00000000" w:rsidRPr="00000000" w14:paraId="0000009E">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r w:rsidDel="00000000" w:rsidR="00000000" w:rsidRPr="00000000">
              <w:rPr>
                <w:rtl w:val="0"/>
              </w:rPr>
            </w:r>
          </w:p>
          <w:p w:rsidR="00000000" w:rsidDel="00000000" w:rsidP="00000000" w:rsidRDefault="00000000" w:rsidRPr="00000000" w14:paraId="0000009F">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leader="none" w:pos="-179"/>
                <w:tab w:val="left" w:leader="none" w:pos="411"/>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A1">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Overhead;</w:t>
            </w:r>
            <w:r w:rsidDel="00000000" w:rsidR="00000000" w:rsidRPr="00000000">
              <w:rPr>
                <w:rtl w:val="0"/>
              </w:rPr>
            </w:r>
          </w:p>
          <w:p w:rsidR="00000000" w:rsidDel="00000000" w:rsidP="00000000" w:rsidRDefault="00000000" w:rsidRPr="00000000" w14:paraId="000000A2">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financing or similar costs;</w:t>
            </w:r>
            <w:r w:rsidDel="00000000" w:rsidR="00000000" w:rsidRPr="00000000">
              <w:rPr>
                <w:rtl w:val="0"/>
              </w:rPr>
            </w:r>
          </w:p>
          <w:p w:rsidR="00000000" w:rsidDel="00000000" w:rsidP="00000000" w:rsidRDefault="00000000" w:rsidRPr="00000000" w14:paraId="000000A3">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r w:rsidDel="00000000" w:rsidR="00000000" w:rsidRPr="00000000">
              <w:rPr>
                <w:rtl w:val="0"/>
              </w:rPr>
            </w:r>
          </w:p>
          <w:p w:rsidR="00000000" w:rsidDel="00000000" w:rsidP="00000000" w:rsidRDefault="00000000" w:rsidRPr="00000000" w14:paraId="000000A4">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sz w:val="24"/>
                <w:szCs w:val="24"/>
              </w:rPr>
            </w:pPr>
            <w:r w:rsidDel="00000000" w:rsidR="00000000" w:rsidRPr="00000000">
              <w:rPr>
                <w:rFonts w:ascii="Arial" w:cs="Arial" w:eastAsia="Arial" w:hAnsi="Arial"/>
                <w:color w:val="000000"/>
                <w:sz w:val="24"/>
                <w:szCs w:val="24"/>
                <w:rtl w:val="0"/>
              </w:rPr>
              <w:t xml:space="preserve">taxation;</w:t>
            </w:r>
            <w:r w:rsidDel="00000000" w:rsidR="00000000" w:rsidRPr="00000000">
              <w:rPr>
                <w:rtl w:val="0"/>
              </w:rPr>
            </w:r>
          </w:p>
          <w:p w:rsidR="00000000" w:rsidDel="00000000" w:rsidP="00000000" w:rsidRDefault="00000000" w:rsidRPr="00000000" w14:paraId="000000A5">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sz w:val="24"/>
                <w:szCs w:val="24"/>
              </w:rPr>
            </w:pPr>
            <w:r w:rsidDel="00000000" w:rsidR="00000000" w:rsidRPr="00000000">
              <w:rPr>
                <w:rFonts w:ascii="Arial" w:cs="Arial" w:eastAsia="Arial" w:hAnsi="Arial"/>
                <w:color w:val="000000"/>
                <w:sz w:val="24"/>
                <w:szCs w:val="24"/>
                <w:rtl w:val="0"/>
              </w:rPr>
              <w:t xml:space="preserve">fines and penalties;</w:t>
            </w:r>
            <w:r w:rsidDel="00000000" w:rsidR="00000000" w:rsidRPr="00000000">
              <w:rPr>
                <w:rtl w:val="0"/>
              </w:rPr>
            </w:r>
          </w:p>
          <w:p w:rsidR="00000000" w:rsidDel="00000000" w:rsidP="00000000" w:rsidRDefault="00000000" w:rsidRPr="00000000" w14:paraId="000000A6">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r w:rsidDel="00000000" w:rsidR="00000000" w:rsidRPr="00000000">
              <w:rPr>
                <w:rtl w:val="0"/>
              </w:rPr>
            </w:r>
          </w:p>
          <w:p w:rsidR="00000000" w:rsidDel="00000000" w:rsidP="00000000" w:rsidRDefault="00000000" w:rsidRPr="00000000" w14:paraId="000000A7">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r w:rsidDel="00000000" w:rsidR="00000000" w:rsidRPr="00000000">
              <w:rPr>
                <w:rtl w:val="0"/>
              </w:rPr>
            </w:r>
          </w:p>
        </w:tc>
      </w:tr>
      <w:tr>
        <w:trPr>
          <w:cantSplit w:val="0"/>
          <w:tblHeader w:val="0"/>
        </w:trPr>
        <w:tc>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“Dependent Parent Undertaking”</w:t>
            </w:r>
            <w:r w:rsidDel="00000000" w:rsidR="00000000" w:rsidRPr="00000000">
              <w:rPr>
                <w:rtl w:val="0"/>
              </w:rPr>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C6">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C">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r w:rsidDel="00000000" w:rsidR="00000000" w:rsidRPr="00000000">
              <w:rPr>
                <w:rtl w:val="0"/>
              </w:rPr>
            </w:r>
          </w:p>
          <w:p w:rsidR="00000000" w:rsidDel="00000000" w:rsidP="00000000" w:rsidRDefault="00000000" w:rsidRPr="00000000" w14:paraId="000000CD">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r w:rsidDel="00000000" w:rsidR="00000000" w:rsidRPr="00000000">
              <w:rPr>
                <w:rtl w:val="0"/>
              </w:rPr>
            </w:r>
          </w:p>
          <w:p w:rsidR="00000000" w:rsidDel="00000000" w:rsidP="00000000" w:rsidRDefault="00000000" w:rsidRPr="00000000" w14:paraId="000000CE">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r w:rsidDel="00000000" w:rsidR="00000000" w:rsidRPr="00000000">
              <w:rPr>
                <w:rtl w:val="0"/>
              </w:rPr>
            </w:r>
          </w:p>
        </w:tc>
      </w:tr>
      <w:tr>
        <w:trPr>
          <w:cantSplit w:val="0"/>
          <w:tblHeader w:val="0"/>
        </w:trPr>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576"/>
                <w:tab w:val="left" w:leader="none"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DF">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jc w:val="both"/>
              <w:rPr>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r w:rsidDel="00000000" w:rsidR="00000000" w:rsidRPr="00000000">
              <w:rPr>
                <w:rtl w:val="0"/>
              </w:rPr>
            </w:r>
          </w:p>
          <w:p w:rsidR="00000000" w:rsidDel="00000000" w:rsidP="00000000" w:rsidRDefault="00000000" w:rsidRPr="00000000" w14:paraId="000000E0">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jc w:val="both"/>
              <w:rPr>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r w:rsidDel="00000000" w:rsidR="00000000" w:rsidRPr="00000000">
              <w:rPr>
                <w:rtl w:val="0"/>
              </w:rPr>
            </w:r>
          </w:p>
        </w:tc>
      </w:tr>
      <w:tr>
        <w:trPr>
          <w:cantSplit w:val="0"/>
          <w:tblHeader w:val="0"/>
        </w:trPr>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8">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97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350"/>
        <w:tblGridChange w:id="0">
          <w:tblGrid>
            <w:gridCol w:w="2400"/>
            <w:gridCol w:w="735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Buyer</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public sector purchaser that is:</w:t>
            </w:r>
          </w:p>
          <w:p w:rsidR="00000000" w:rsidDel="00000000" w:rsidP="00000000" w:rsidRDefault="00000000" w:rsidRPr="00000000" w14:paraId="000000F0">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pPr>
            <w:r w:rsidDel="00000000" w:rsidR="00000000" w:rsidRPr="00000000">
              <w:rPr>
                <w:rFonts w:ascii="Arial" w:cs="Arial" w:eastAsia="Arial" w:hAnsi="Arial"/>
                <w:color w:val="000000"/>
                <w:sz w:val="22"/>
                <w:szCs w:val="22"/>
                <w:rtl w:val="0"/>
              </w:rPr>
              <w:t xml:space="preserve">eligible to use the Framework Contract; and</w:t>
            </w:r>
            <w:r w:rsidDel="00000000" w:rsidR="00000000" w:rsidRPr="00000000">
              <w:rPr>
                <w:rtl w:val="0"/>
              </w:rPr>
            </w:r>
          </w:p>
          <w:p w:rsidR="00000000" w:rsidDel="00000000" w:rsidP="00000000" w:rsidRDefault="00000000" w:rsidRPr="00000000" w14:paraId="000000F1">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pPr>
            <w:r w:rsidDel="00000000" w:rsidR="00000000" w:rsidRPr="00000000">
              <w:rPr>
                <w:rFonts w:ascii="Arial" w:cs="Arial" w:eastAsia="Arial" w:hAnsi="Arial"/>
                <w:color w:val="000000"/>
                <w:sz w:val="22"/>
                <w:szCs w:val="22"/>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F2">
            <w:pPr>
              <w:numPr>
                <w:ilvl w:val="1"/>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Regulations;</w:t>
            </w:r>
            <w:r w:rsidDel="00000000" w:rsidR="00000000" w:rsidRPr="00000000">
              <w:rPr>
                <w:rtl w:val="0"/>
              </w:rPr>
            </w:r>
          </w:p>
          <w:p w:rsidR="00000000" w:rsidDel="00000000" w:rsidP="00000000" w:rsidRDefault="00000000" w:rsidRPr="00000000" w14:paraId="000000F3">
            <w:pPr>
              <w:numPr>
                <w:ilvl w:val="1"/>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Concession Contracts Regulations 2016 (SI 2016/273);</w:t>
            </w:r>
            <w:r w:rsidDel="00000000" w:rsidR="00000000" w:rsidRPr="00000000">
              <w:rPr>
                <w:rtl w:val="0"/>
              </w:rPr>
            </w:r>
          </w:p>
          <w:p w:rsidR="00000000" w:rsidDel="00000000" w:rsidP="00000000" w:rsidRDefault="00000000" w:rsidRPr="00000000" w14:paraId="000000F4">
            <w:pPr>
              <w:numPr>
                <w:ilvl w:val="1"/>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Utilities Contracts Regulations 2016 (SI 2016/274);</w:t>
            </w:r>
            <w:r w:rsidDel="00000000" w:rsidR="00000000" w:rsidRPr="00000000">
              <w:rPr>
                <w:rtl w:val="0"/>
              </w:rPr>
            </w:r>
          </w:p>
          <w:p w:rsidR="00000000" w:rsidDel="00000000" w:rsidP="00000000" w:rsidRDefault="00000000" w:rsidRPr="00000000" w14:paraId="000000F5">
            <w:pPr>
              <w:numPr>
                <w:ilvl w:val="1"/>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F6">
            <w:pPr>
              <w:numPr>
                <w:ilvl w:val="1"/>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Remedies Directive (2007/66/EC);</w:t>
            </w:r>
            <w:r w:rsidDel="00000000" w:rsidR="00000000" w:rsidRPr="00000000">
              <w:rPr>
                <w:rtl w:val="0"/>
              </w:rPr>
            </w:r>
          </w:p>
          <w:p w:rsidR="00000000" w:rsidDel="00000000" w:rsidP="00000000" w:rsidRDefault="00000000" w:rsidRPr="00000000" w14:paraId="000000F7">
            <w:pPr>
              <w:numPr>
                <w:ilvl w:val="1"/>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0F8">
            <w:pPr>
              <w:numPr>
                <w:ilvl w:val="1"/>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0F9">
            <w:pPr>
              <w:numPr>
                <w:ilvl w:val="1"/>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0FA">
            <w:pPr>
              <w:numPr>
                <w:ilvl w:val="1"/>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2"/>
                <w:szCs w:val="22"/>
                <w:rtl w:val="0"/>
              </w:rPr>
              <w:t xml:space="preserve">Directive 2009/81/EC of the European Parliament and Council;</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Call-off Contract</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Procurement Amendments</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0FF">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rPr>
      </w:pPr>
      <w:r w:rsidDel="00000000" w:rsidR="00000000" w:rsidRPr="00000000">
        <w:rPr>
          <w:rtl w:val="0"/>
        </w:rPr>
      </w:r>
    </w:p>
    <w:tbl>
      <w:tblPr>
        <w:tblStyle w:val="Table3"/>
        <w:tblW w:w="99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45"/>
        <w:gridCol w:w="7515"/>
        <w:tblGridChange w:id="0">
          <w:tblGrid>
            <w:gridCol w:w="2445"/>
            <w:gridCol w:w="7515"/>
          </w:tblGrid>
        </w:tblGridChange>
      </w:tblGrid>
      <w:tr>
        <w:trPr>
          <w:cantSplit w:val="0"/>
          <w:tblHeader w:val="0"/>
        </w:trPr>
        <w:tc>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0C">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riots, civil commotion, war or armed conflict;</w:t>
            </w:r>
            <w:r w:rsidDel="00000000" w:rsidR="00000000" w:rsidRPr="00000000">
              <w:rPr>
                <w:rtl w:val="0"/>
              </w:rPr>
            </w:r>
          </w:p>
          <w:p w:rsidR="00000000" w:rsidDel="00000000" w:rsidP="00000000" w:rsidRDefault="00000000" w:rsidRPr="00000000" w14:paraId="0000010D">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acts of terrorism;</w:t>
            </w:r>
            <w:r w:rsidDel="00000000" w:rsidR="00000000" w:rsidRPr="00000000">
              <w:rPr>
                <w:rtl w:val="0"/>
              </w:rPr>
            </w:r>
          </w:p>
          <w:p w:rsidR="00000000" w:rsidDel="00000000" w:rsidP="00000000" w:rsidRDefault="00000000" w:rsidRPr="00000000" w14:paraId="0000010E">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r w:rsidDel="00000000" w:rsidR="00000000" w:rsidRPr="00000000">
              <w:rPr>
                <w:rtl w:val="0"/>
              </w:rPr>
            </w:r>
          </w:p>
          <w:p w:rsidR="00000000" w:rsidDel="00000000" w:rsidP="00000000" w:rsidRDefault="00000000" w:rsidRPr="00000000" w14:paraId="0000010F">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r w:rsidDel="00000000" w:rsidR="00000000" w:rsidRPr="00000000">
              <w:rPr>
                <w:rtl w:val="0"/>
              </w:rPr>
            </w:r>
          </w:p>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1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2C">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r w:rsidDel="00000000" w:rsidR="00000000" w:rsidRPr="00000000">
              <w:rPr>
                <w:rtl w:val="0"/>
              </w:rPr>
            </w:r>
          </w:p>
          <w:p w:rsidR="00000000" w:rsidDel="00000000" w:rsidP="00000000" w:rsidRDefault="00000000" w:rsidRPr="00000000" w14:paraId="0000012D">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leader="none" w:pos="-576"/>
                <w:tab w:val="left" w:leader="none"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8">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are supplied to the Supplier by or on behalf of the Authority; or</w:t>
            </w:r>
            <w:r w:rsidDel="00000000" w:rsidR="00000000" w:rsidRPr="00000000">
              <w:rPr>
                <w:rtl w:val="0"/>
              </w:rPr>
            </w:r>
          </w:p>
          <w:p w:rsidR="00000000" w:rsidDel="00000000" w:rsidP="00000000" w:rsidRDefault="00000000" w:rsidRPr="00000000" w14:paraId="00000139">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r w:rsidDel="00000000" w:rsidR="00000000" w:rsidRPr="00000000">
              <w:rPr>
                <w:rtl w:val="0"/>
              </w:rPr>
            </w:r>
          </w:p>
        </w:tc>
      </w:tr>
      <w:tr>
        <w:trPr>
          <w:cantSplit w:val="0"/>
          <w:tblHeader w:val="0"/>
        </w:trPr>
        <w:tc>
          <w:tcPr/>
          <w:p w:rsidR="00000000" w:rsidDel="00000000" w:rsidP="00000000" w:rsidRDefault="00000000" w:rsidRPr="00000000" w14:paraId="0000013A">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 Period”</w:t>
            </w:r>
          </w:p>
        </w:tc>
        <w:tc>
          <w:tcPr/>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duration of the warranty required for the Deliverables as set out in Framework Schedule 1 (Specification);</w:t>
            </w:r>
          </w:p>
        </w:tc>
      </w:tr>
      <w:tr>
        <w:trPr>
          <w:cantSplit w:val="0"/>
          <w:tblHeader w:val="0"/>
        </w:trPr>
        <w:tc>
          <w:tcPr/>
          <w:p w:rsidR="00000000" w:rsidDel="00000000" w:rsidP="00000000" w:rsidRDefault="00000000" w:rsidRPr="00000000" w14:paraId="0000013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His Majesty’s Revenue and Customs;</w:t>
            </w:r>
          </w:p>
        </w:tc>
      </w:tr>
      <w:tr>
        <w:trPr>
          <w:cantSplit w:val="0"/>
          <w:tblHeader w:val="0"/>
        </w:trP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46">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r w:rsidDel="00000000" w:rsidR="00000000" w:rsidRPr="00000000">
              <w:rPr>
                <w:rtl w:val="0"/>
              </w:rPr>
            </w:r>
          </w:p>
          <w:p w:rsidR="00000000" w:rsidDel="00000000" w:rsidP="00000000" w:rsidRDefault="00000000" w:rsidRPr="00000000" w14:paraId="00000147">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r w:rsidDel="00000000" w:rsidR="00000000" w:rsidRPr="00000000">
              <w:rPr>
                <w:rtl w:val="0"/>
              </w:rPr>
            </w:r>
          </w:p>
          <w:p w:rsidR="00000000" w:rsidDel="00000000" w:rsidP="00000000" w:rsidRDefault="00000000" w:rsidRPr="00000000" w14:paraId="00000148">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r w:rsidDel="00000000" w:rsidR="00000000" w:rsidRPr="00000000">
              <w:rPr>
                <w:rtl w:val="0"/>
              </w:rPr>
            </w:r>
          </w:p>
          <w:p w:rsidR="00000000" w:rsidDel="00000000" w:rsidP="00000000" w:rsidRDefault="00000000" w:rsidRPr="00000000" w14:paraId="00000149">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r w:rsidDel="00000000" w:rsidR="00000000" w:rsidRPr="00000000">
              <w:rPr>
                <w:rtl w:val="0"/>
              </w:rPr>
            </w:r>
          </w:p>
          <w:p w:rsidR="00000000" w:rsidDel="00000000" w:rsidP="00000000" w:rsidRDefault="00000000" w:rsidRPr="00000000" w14:paraId="0000014A">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r w:rsidDel="00000000" w:rsidR="00000000" w:rsidRPr="00000000">
              <w:rPr>
                <w:rtl w:val="0"/>
              </w:rPr>
            </w:r>
          </w:p>
        </w:tc>
      </w:tr>
      <w:tr>
        <w:trPr>
          <w:cantSplit w:val="0"/>
          <w:tblHeader w:val="0"/>
        </w:trPr>
        <w:tc>
          <w:tcPr/>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4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68">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6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6B">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r w:rsidDel="00000000" w:rsidR="00000000" w:rsidRPr="00000000">
              <w:rPr>
                <w:rtl w:val="0"/>
              </w:rPr>
            </w:r>
          </w:p>
          <w:p w:rsidR="00000000" w:rsidDel="00000000" w:rsidP="00000000" w:rsidRDefault="00000000" w:rsidRPr="00000000" w14:paraId="0000016C">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r w:rsidDel="00000000" w:rsidR="00000000" w:rsidRPr="00000000">
              <w:rPr>
                <w:rtl w:val="0"/>
              </w:rPr>
            </w:r>
          </w:p>
          <w:p w:rsidR="00000000" w:rsidDel="00000000" w:rsidP="00000000" w:rsidRDefault="00000000" w:rsidRPr="00000000" w14:paraId="0000016D">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r w:rsidDel="00000000" w:rsidR="00000000" w:rsidRPr="00000000">
              <w:rPr>
                <w:rtl w:val="0"/>
              </w:rPr>
            </w:r>
          </w:p>
        </w:tc>
      </w:tr>
      <w:tr>
        <w:trPr>
          <w:cantSplit w:val="0"/>
          <w:tblHeader w:val="0"/>
        </w:trPr>
        <w:tc>
          <w:tcPr/>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7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6">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7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7E">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r w:rsidDel="00000000" w:rsidR="00000000" w:rsidRPr="00000000">
              <w:rPr>
                <w:rtl w:val="0"/>
              </w:rPr>
            </w:r>
          </w:p>
          <w:p w:rsidR="00000000" w:rsidDel="00000000" w:rsidP="00000000" w:rsidRDefault="00000000" w:rsidRPr="00000000" w14:paraId="0000017F">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r w:rsidDel="00000000" w:rsidR="00000000" w:rsidRPr="00000000">
              <w:rPr>
                <w:rtl w:val="0"/>
              </w:rPr>
            </w:r>
          </w:p>
          <w:p w:rsidR="00000000" w:rsidDel="00000000" w:rsidP="00000000" w:rsidRDefault="00000000" w:rsidRPr="00000000" w14:paraId="00000180">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r w:rsidDel="00000000" w:rsidR="00000000" w:rsidRPr="00000000">
              <w:rPr>
                <w:rtl w:val="0"/>
              </w:rPr>
            </w:r>
          </w:p>
          <w:p w:rsidR="00000000" w:rsidDel="00000000" w:rsidP="00000000" w:rsidRDefault="00000000" w:rsidRPr="00000000" w14:paraId="00000181">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8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92">
            <w:pPr>
              <w:numPr>
                <w:ilvl w:val="1"/>
                <w:numId w:val="1"/>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r w:rsidDel="00000000" w:rsidR="00000000" w:rsidRPr="00000000">
              <w:rPr>
                <w:rtl w:val="0"/>
              </w:rPr>
            </w:r>
          </w:p>
          <w:p w:rsidR="00000000" w:rsidDel="00000000" w:rsidP="00000000" w:rsidRDefault="00000000" w:rsidRPr="00000000" w14:paraId="00000193">
            <w:pPr>
              <w:numPr>
                <w:ilvl w:val="1"/>
                <w:numId w:val="1"/>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jc w:val="both"/>
              <w:rPr>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r w:rsidDel="00000000" w:rsidR="00000000" w:rsidRPr="00000000">
              <w:rPr>
                <w:rtl w:val="0"/>
              </w:rPr>
            </w:r>
          </w:p>
          <w:p w:rsidR="00000000" w:rsidDel="00000000" w:rsidP="00000000" w:rsidRDefault="00000000" w:rsidRPr="00000000" w14:paraId="00000194">
            <w:pPr>
              <w:numPr>
                <w:ilvl w:val="1"/>
                <w:numId w:val="1"/>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rPr>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r w:rsidDel="00000000" w:rsidR="00000000" w:rsidRPr="00000000">
              <w:rPr>
                <w:rtl w:val="0"/>
              </w:rPr>
            </w:r>
          </w:p>
        </w:tc>
      </w:tr>
      <w:tr>
        <w:trPr>
          <w:cantSplit w:val="0"/>
          <w:tblHeader w:val="0"/>
        </w:trPr>
        <w:tc>
          <w:tcPr/>
          <w:p w:rsidR="00000000" w:rsidDel="00000000" w:rsidP="00000000" w:rsidRDefault="00000000" w:rsidRPr="00000000" w14:paraId="0000019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96">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9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98">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9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9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9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9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9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9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9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A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A2">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r w:rsidDel="00000000" w:rsidR="00000000" w:rsidRPr="00000000">
              <w:rPr>
                <w:rtl w:val="0"/>
              </w:rPr>
            </w:r>
          </w:p>
          <w:p w:rsidR="00000000" w:rsidDel="00000000" w:rsidP="00000000" w:rsidRDefault="00000000" w:rsidRPr="00000000" w14:paraId="000001A3">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r w:rsidDel="00000000" w:rsidR="00000000" w:rsidRPr="00000000">
              <w:rPr>
                <w:rtl w:val="0"/>
              </w:rPr>
            </w:r>
          </w:p>
          <w:p w:rsidR="00000000" w:rsidDel="00000000" w:rsidP="00000000" w:rsidRDefault="00000000" w:rsidRPr="00000000" w14:paraId="000001A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A7">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r w:rsidDel="00000000" w:rsidR="00000000" w:rsidRPr="00000000">
              <w:rPr>
                <w:rtl w:val="0"/>
              </w:rPr>
            </w:r>
          </w:p>
          <w:p w:rsidR="00000000" w:rsidDel="00000000" w:rsidP="00000000" w:rsidRDefault="00000000" w:rsidRPr="00000000" w14:paraId="000001A8">
            <w:pPr>
              <w:numPr>
                <w:ilvl w:val="2"/>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r w:rsidDel="00000000" w:rsidR="00000000" w:rsidRPr="00000000">
              <w:rPr>
                <w:rtl w:val="0"/>
              </w:rPr>
            </w:r>
          </w:p>
          <w:p w:rsidR="00000000" w:rsidDel="00000000" w:rsidP="00000000" w:rsidRDefault="00000000" w:rsidRPr="00000000" w14:paraId="000001A9">
            <w:pPr>
              <w:numPr>
                <w:ilvl w:val="2"/>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r w:rsidDel="00000000" w:rsidR="00000000" w:rsidRPr="00000000">
              <w:rPr>
                <w:rtl w:val="0"/>
              </w:rPr>
            </w:r>
          </w:p>
          <w:p w:rsidR="00000000" w:rsidDel="00000000" w:rsidP="00000000" w:rsidRDefault="00000000" w:rsidRPr="00000000" w14:paraId="000001AA">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r w:rsidDel="00000000" w:rsidR="00000000" w:rsidRPr="00000000">
              <w:rPr>
                <w:rtl w:val="0"/>
              </w:rPr>
            </w:r>
          </w:p>
        </w:tc>
      </w:tr>
      <w:tr>
        <w:trPr>
          <w:cantSplit w:val="0"/>
          <w:tblHeader w:val="0"/>
        </w:trPr>
        <w:tc>
          <w:tcPr/>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A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AD">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r w:rsidDel="00000000" w:rsidR="00000000" w:rsidRPr="00000000">
              <w:rPr>
                <w:rtl w:val="0"/>
              </w:rPr>
            </w:r>
          </w:p>
          <w:p w:rsidR="00000000" w:rsidDel="00000000" w:rsidP="00000000" w:rsidRDefault="00000000" w:rsidRPr="00000000" w14:paraId="000001AE">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r w:rsidDel="00000000" w:rsidR="00000000" w:rsidRPr="00000000">
              <w:rPr>
                <w:rtl w:val="0"/>
              </w:rPr>
            </w:r>
          </w:p>
          <w:p w:rsidR="00000000" w:rsidDel="00000000" w:rsidP="00000000" w:rsidRDefault="00000000" w:rsidRPr="00000000" w14:paraId="000001AF">
            <w:pPr>
              <w:numPr>
                <w:ilvl w:val="2"/>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r w:rsidDel="00000000" w:rsidR="00000000" w:rsidRPr="00000000">
              <w:rPr>
                <w:rtl w:val="0"/>
              </w:rPr>
            </w:r>
          </w:p>
          <w:p w:rsidR="00000000" w:rsidDel="00000000" w:rsidP="00000000" w:rsidRDefault="00000000" w:rsidRPr="00000000" w14:paraId="000001B0">
            <w:pPr>
              <w:numPr>
                <w:ilvl w:val="2"/>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r w:rsidDel="00000000" w:rsidR="00000000" w:rsidRPr="00000000">
              <w:rPr>
                <w:rtl w:val="0"/>
              </w:rPr>
            </w:r>
          </w:p>
          <w:p w:rsidR="00000000" w:rsidDel="00000000" w:rsidP="00000000" w:rsidRDefault="00000000" w:rsidRPr="00000000" w14:paraId="000001B1">
            <w:pPr>
              <w:numPr>
                <w:ilvl w:val="2"/>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r w:rsidDel="00000000" w:rsidR="00000000" w:rsidRPr="00000000">
              <w:rPr>
                <w:rtl w:val="0"/>
              </w:rPr>
            </w:r>
          </w:p>
          <w:p w:rsidR="00000000" w:rsidDel="00000000" w:rsidP="00000000" w:rsidRDefault="00000000" w:rsidRPr="00000000" w14:paraId="000001B2">
            <w:pPr>
              <w:numPr>
                <w:ilvl w:val="2"/>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Reimbursable Expenses, if allowed under the Order Form; </w:t>
            </w:r>
            <w:r w:rsidDel="00000000" w:rsidR="00000000" w:rsidRPr="00000000">
              <w:rPr>
                <w:rtl w:val="0"/>
              </w:rPr>
            </w:r>
          </w:p>
          <w:p w:rsidR="00000000" w:rsidDel="00000000" w:rsidP="00000000" w:rsidRDefault="00000000" w:rsidRPr="00000000" w14:paraId="000001B3">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Overheads; </w:t>
            </w:r>
            <w:r w:rsidDel="00000000" w:rsidR="00000000" w:rsidRPr="00000000">
              <w:rPr>
                <w:rtl w:val="0"/>
              </w:rPr>
            </w:r>
          </w:p>
          <w:p w:rsidR="00000000" w:rsidDel="00000000" w:rsidP="00000000" w:rsidRDefault="00000000" w:rsidRPr="00000000" w14:paraId="000001B4">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r w:rsidDel="00000000" w:rsidR="00000000" w:rsidRPr="00000000">
              <w:rPr>
                <w:rtl w:val="0"/>
              </w:rPr>
            </w:r>
          </w:p>
          <w:p w:rsidR="00000000" w:rsidDel="00000000" w:rsidP="00000000" w:rsidRDefault="00000000" w:rsidRPr="00000000" w14:paraId="000001B5">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r w:rsidDel="00000000" w:rsidR="00000000" w:rsidRPr="00000000">
              <w:rPr>
                <w:rtl w:val="0"/>
              </w:rPr>
            </w:r>
          </w:p>
          <w:p w:rsidR="00000000" w:rsidDel="00000000" w:rsidP="00000000" w:rsidRDefault="00000000" w:rsidRPr="00000000" w14:paraId="000001B6">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r w:rsidDel="00000000" w:rsidR="00000000" w:rsidRPr="00000000">
              <w:rPr>
                <w:rtl w:val="0"/>
              </w:rPr>
            </w:r>
          </w:p>
          <w:p w:rsidR="00000000" w:rsidDel="00000000" w:rsidP="00000000" w:rsidRDefault="00000000" w:rsidRPr="00000000" w14:paraId="000001B7">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r w:rsidDel="00000000" w:rsidR="00000000" w:rsidRPr="00000000">
              <w:rPr>
                <w:rtl w:val="0"/>
              </w:rPr>
            </w:r>
          </w:p>
          <w:p w:rsidR="00000000" w:rsidDel="00000000" w:rsidP="00000000" w:rsidRDefault="00000000" w:rsidRPr="00000000" w14:paraId="000001B8">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r w:rsidDel="00000000" w:rsidR="00000000" w:rsidRPr="00000000">
              <w:rPr>
                <w:rtl w:val="0"/>
              </w:rPr>
            </w:r>
          </w:p>
        </w:tc>
      </w:tr>
      <w:tr>
        <w:trPr>
          <w:cantSplit w:val="0"/>
          <w:tblHeader w:val="0"/>
        </w:trPr>
        <w:tc>
          <w:tcPr/>
          <w:p w:rsidR="00000000" w:rsidDel="00000000" w:rsidP="00000000" w:rsidRDefault="00000000" w:rsidRPr="00000000" w14:paraId="000001B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B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B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B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B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B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C1">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C3">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1C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1C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C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C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C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that results, or may result, in unauthorised access to Personal Data held under this Contract, and/or actual or potential loss and/or destruction of Personal Data in breach of this Contract, including any Personal Data Breach as defined by UK GDPR;</w:t>
            </w:r>
          </w:p>
        </w:tc>
      </w:tr>
      <w:tr>
        <w:trPr>
          <w:cantSplit w:val="0"/>
          <w:tblHeader w:val="0"/>
        </w:trPr>
        <w:tc>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D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7">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D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D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D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D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E0">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r w:rsidDel="00000000" w:rsidR="00000000" w:rsidRPr="00000000">
              <w:rPr>
                <w:rtl w:val="0"/>
              </w:rPr>
            </w:r>
          </w:p>
          <w:p w:rsidR="00000000" w:rsidDel="00000000" w:rsidP="00000000" w:rsidRDefault="00000000" w:rsidRPr="00000000" w14:paraId="000001E1">
            <w:pPr>
              <w:numPr>
                <w:ilvl w:val="2"/>
                <w:numId w:val="2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r w:rsidDel="00000000" w:rsidR="00000000" w:rsidRPr="00000000">
              <w:rPr>
                <w:rtl w:val="0"/>
              </w:rPr>
            </w:r>
          </w:p>
          <w:p w:rsidR="00000000" w:rsidDel="00000000" w:rsidP="00000000" w:rsidRDefault="00000000" w:rsidRPr="00000000" w14:paraId="000001E2">
            <w:pPr>
              <w:numPr>
                <w:ilvl w:val="2"/>
                <w:numId w:val="2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r w:rsidDel="00000000" w:rsidR="00000000" w:rsidRPr="00000000">
              <w:rPr>
                <w:rtl w:val="0"/>
              </w:rPr>
            </w:r>
          </w:p>
          <w:p w:rsidR="00000000" w:rsidDel="00000000" w:rsidP="00000000" w:rsidRDefault="00000000" w:rsidRPr="00000000" w14:paraId="000001E3">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r w:rsidDel="00000000" w:rsidR="00000000" w:rsidRPr="00000000">
              <w:rPr>
                <w:rtl w:val="0"/>
              </w:rPr>
            </w:r>
          </w:p>
          <w:p w:rsidR="00000000" w:rsidDel="00000000" w:rsidP="00000000" w:rsidRDefault="00000000" w:rsidRPr="00000000" w14:paraId="000001E4">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committing any offence:</w:t>
              <w:tab/>
            </w:r>
            <w:r w:rsidDel="00000000" w:rsidR="00000000" w:rsidRPr="00000000">
              <w:rPr>
                <w:rtl w:val="0"/>
              </w:rPr>
            </w:r>
          </w:p>
          <w:p w:rsidR="00000000" w:rsidDel="00000000" w:rsidP="00000000" w:rsidRDefault="00000000" w:rsidRPr="00000000" w14:paraId="000001E5">
            <w:pPr>
              <w:numPr>
                <w:ilvl w:val="2"/>
                <w:numId w:val="2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r w:rsidDel="00000000" w:rsidR="00000000" w:rsidRPr="00000000">
              <w:rPr>
                <w:rtl w:val="0"/>
              </w:rPr>
            </w:r>
          </w:p>
          <w:p w:rsidR="00000000" w:rsidDel="00000000" w:rsidP="00000000" w:rsidRDefault="00000000" w:rsidRPr="00000000" w14:paraId="000001E6">
            <w:pPr>
              <w:numPr>
                <w:ilvl w:val="2"/>
                <w:numId w:val="2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under legislation or common law concerning fraudulent acts; or</w:t>
            </w:r>
            <w:r w:rsidDel="00000000" w:rsidR="00000000" w:rsidRPr="00000000">
              <w:rPr>
                <w:rtl w:val="0"/>
              </w:rPr>
            </w:r>
          </w:p>
          <w:p w:rsidR="00000000" w:rsidDel="00000000" w:rsidP="00000000" w:rsidRDefault="00000000" w:rsidRPr="00000000" w14:paraId="000001E7">
            <w:pPr>
              <w:numPr>
                <w:ilvl w:val="2"/>
                <w:numId w:val="2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r w:rsidDel="00000000" w:rsidR="00000000" w:rsidRPr="00000000">
              <w:rPr>
                <w:rtl w:val="0"/>
              </w:rPr>
            </w:r>
          </w:p>
          <w:p w:rsidR="00000000" w:rsidDel="00000000" w:rsidP="00000000" w:rsidRDefault="00000000" w:rsidRPr="00000000" w14:paraId="000001E8">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r w:rsidDel="00000000" w:rsidR="00000000" w:rsidRPr="00000000">
              <w:rPr>
                <w:rtl w:val="0"/>
              </w:rPr>
            </w:r>
          </w:p>
        </w:tc>
      </w:tr>
      <w:tr>
        <w:trPr>
          <w:cantSplit w:val="0"/>
          <w:tblHeader w:val="0"/>
        </w:trPr>
        <w:tc>
          <w:tcPr/>
          <w:p w:rsidR="00000000" w:rsidDel="00000000" w:rsidP="00000000" w:rsidRDefault="00000000" w:rsidRPr="00000000" w14:paraId="000001E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F1">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r w:rsidDel="00000000" w:rsidR="00000000" w:rsidRPr="00000000">
              <w:rPr>
                <w:rtl w:val="0"/>
              </w:rPr>
            </w:r>
          </w:p>
          <w:p w:rsidR="00000000" w:rsidDel="00000000" w:rsidP="00000000" w:rsidRDefault="00000000" w:rsidRPr="00000000" w14:paraId="000001F2">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r w:rsidDel="00000000" w:rsidR="00000000" w:rsidRPr="00000000">
              <w:rPr>
                <w:rtl w:val="0"/>
              </w:rPr>
            </w:r>
          </w:p>
          <w:p w:rsidR="00000000" w:rsidDel="00000000" w:rsidP="00000000" w:rsidRDefault="00000000" w:rsidRPr="00000000" w14:paraId="000001F3">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r w:rsidDel="00000000" w:rsidR="00000000" w:rsidRPr="00000000">
              <w:rPr>
                <w:rtl w:val="0"/>
              </w:rPr>
            </w:r>
          </w:p>
        </w:tc>
      </w:tr>
      <w:tr>
        <w:trPr>
          <w:cantSplit w:val="0"/>
          <w:tblHeader w:val="0"/>
        </w:trPr>
        <w:tc>
          <w:tcPr/>
          <w:p w:rsidR="00000000" w:rsidDel="00000000" w:rsidP="00000000" w:rsidRDefault="00000000" w:rsidRPr="00000000" w14:paraId="000001F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F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1F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F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1F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1F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FA">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r w:rsidDel="00000000" w:rsidR="00000000" w:rsidRPr="00000000">
              <w:rPr>
                <w:rtl w:val="0"/>
              </w:rPr>
            </w:r>
          </w:p>
          <w:p w:rsidR="00000000" w:rsidDel="00000000" w:rsidP="00000000" w:rsidRDefault="00000000" w:rsidRPr="00000000" w14:paraId="000001FB">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r w:rsidDel="00000000" w:rsidR="00000000" w:rsidRPr="00000000">
              <w:rPr>
                <w:rtl w:val="0"/>
              </w:rPr>
            </w:r>
          </w:p>
        </w:tc>
      </w:tr>
      <w:tr>
        <w:trPr>
          <w:cantSplit w:val="0"/>
          <w:tblHeader w:val="0"/>
        </w:trPr>
        <w:tc>
          <w:tcPr/>
          <w:p w:rsidR="00000000" w:rsidDel="00000000" w:rsidP="00000000" w:rsidRDefault="00000000" w:rsidRPr="00000000" w14:paraId="000001F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1F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1F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1FF">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r w:rsidDel="00000000" w:rsidR="00000000" w:rsidRPr="00000000">
              <w:rPr>
                <w:rtl w:val="0"/>
              </w:rPr>
            </w:r>
          </w:p>
          <w:p w:rsidR="00000000" w:rsidDel="00000000" w:rsidP="00000000" w:rsidRDefault="00000000" w:rsidRPr="00000000" w14:paraId="00000200">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r w:rsidDel="00000000" w:rsidR="00000000" w:rsidRPr="00000000">
              <w:rPr>
                <w:rtl w:val="0"/>
              </w:rPr>
            </w:r>
          </w:p>
          <w:p w:rsidR="00000000" w:rsidDel="00000000" w:rsidP="00000000" w:rsidRDefault="00000000" w:rsidRPr="00000000" w14:paraId="0000020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0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0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04">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0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0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0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0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0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1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1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1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1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1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1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1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1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1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1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Call-Off Contract (which, where Call-Off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1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1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2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2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2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28">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the Deliverables are (or are to be) provided; or</w:t>
            </w:r>
            <w:r w:rsidDel="00000000" w:rsidR="00000000" w:rsidRPr="00000000">
              <w:rPr>
                <w:rtl w:val="0"/>
              </w:rPr>
            </w:r>
          </w:p>
          <w:p w:rsidR="00000000" w:rsidDel="00000000" w:rsidP="00000000" w:rsidRDefault="00000000" w:rsidRPr="00000000" w14:paraId="00000229">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r w:rsidDel="00000000" w:rsidR="00000000" w:rsidRPr="00000000">
              <w:rPr>
                <w:rtl w:val="0"/>
              </w:rPr>
            </w:r>
          </w:p>
        </w:tc>
      </w:tr>
      <w:tr>
        <w:trPr>
          <w:cantSplit w:val="0"/>
          <w:trHeight w:val="945" w:hRule="atLeast"/>
          <w:tblHeader w:val="0"/>
        </w:trPr>
        <w:tc>
          <w:tcPr/>
          <w:p w:rsidR="00000000" w:rsidDel="00000000" w:rsidP="00000000" w:rsidRDefault="00000000" w:rsidRPr="00000000" w14:paraId="0000022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2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2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2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3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3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34">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r w:rsidDel="00000000" w:rsidR="00000000" w:rsidRPr="00000000">
              <w:rPr>
                <w:rtl w:val="0"/>
              </w:rPr>
            </w:r>
          </w:p>
          <w:p w:rsidR="00000000" w:rsidDel="00000000" w:rsidP="00000000" w:rsidRDefault="00000000" w:rsidRPr="00000000" w14:paraId="00000235">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r w:rsidDel="00000000" w:rsidR="00000000" w:rsidRPr="00000000">
              <w:rPr>
                <w:rtl w:val="0"/>
              </w:rPr>
            </w:r>
          </w:p>
          <w:p w:rsidR="00000000" w:rsidDel="00000000" w:rsidP="00000000" w:rsidRDefault="00000000" w:rsidRPr="00000000" w14:paraId="00000236">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r w:rsidDel="00000000" w:rsidR="00000000" w:rsidRPr="00000000">
              <w:rPr>
                <w:rtl w:val="0"/>
              </w:rPr>
            </w:r>
          </w:p>
          <w:p w:rsidR="00000000" w:rsidDel="00000000" w:rsidP="00000000" w:rsidRDefault="00000000" w:rsidRPr="00000000" w14:paraId="00000237">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r w:rsidDel="00000000" w:rsidR="00000000" w:rsidRPr="00000000">
              <w:rPr>
                <w:rtl w:val="0"/>
              </w:rPr>
            </w:r>
          </w:p>
        </w:tc>
      </w:tr>
      <w:tr>
        <w:trPr>
          <w:cantSplit w:val="0"/>
          <w:tblHeader w:val="0"/>
        </w:trPr>
        <w:tc>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3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3E">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3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40">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provides the Deliverables (or any part of them);</w:t>
            </w:r>
            <w:r w:rsidDel="00000000" w:rsidR="00000000" w:rsidRPr="00000000">
              <w:rPr>
                <w:rtl w:val="0"/>
              </w:rPr>
            </w:r>
          </w:p>
          <w:p w:rsidR="00000000" w:rsidDel="00000000" w:rsidP="00000000" w:rsidRDefault="00000000" w:rsidRPr="00000000" w14:paraId="00000241">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r w:rsidDel="00000000" w:rsidR="00000000" w:rsidRPr="00000000">
              <w:rPr>
                <w:rtl w:val="0"/>
              </w:rPr>
            </w:r>
          </w:p>
          <w:p w:rsidR="00000000" w:rsidDel="00000000" w:rsidP="00000000" w:rsidRDefault="00000000" w:rsidRPr="00000000" w14:paraId="00000242">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r w:rsidDel="00000000" w:rsidR="00000000" w:rsidRPr="00000000">
              <w:rPr>
                <w:rtl w:val="0"/>
              </w:rPr>
            </w:r>
          </w:p>
        </w:tc>
      </w:tr>
      <w:tr>
        <w:trPr>
          <w:cantSplit w:val="0"/>
          <w:tblHeader w:val="0"/>
        </w:trPr>
        <w:tc>
          <w:tcPr/>
          <w:p w:rsidR="00000000" w:rsidDel="00000000" w:rsidP="00000000" w:rsidRDefault="00000000" w:rsidRPr="00000000" w14:paraId="0000024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4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4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2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24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2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 and</w:t>
            </w:r>
            <w:r w:rsidDel="00000000" w:rsidR="00000000" w:rsidRPr="00000000">
              <w:rPr>
                <w:rtl w:val="0"/>
              </w:rPr>
            </w:r>
          </w:p>
        </w:tc>
      </w:tr>
      <w:tr>
        <w:trPr>
          <w:cantSplit w:val="0"/>
          <w:tblHeader w:val="0"/>
        </w:trPr>
        <w:tc>
          <w:tcPr/>
          <w:p w:rsidR="00000000" w:rsidDel="00000000" w:rsidP="00000000" w:rsidRDefault="00000000" w:rsidRPr="00000000" w14:paraId="0000024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52">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r w:rsidDel="00000000" w:rsidR="00000000" w:rsidRPr="00000000">
              <w:rPr>
                <w:rtl w:val="0"/>
              </w:rPr>
            </w:r>
          </w:p>
          <w:p w:rsidR="00000000" w:rsidDel="00000000" w:rsidP="00000000" w:rsidRDefault="00000000" w:rsidRPr="00000000" w14:paraId="00000253">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r w:rsidDel="00000000" w:rsidR="00000000" w:rsidRPr="00000000">
              <w:rPr>
                <w:rtl w:val="0"/>
              </w:rPr>
            </w:r>
          </w:p>
          <w:p w:rsidR="00000000" w:rsidDel="00000000" w:rsidP="00000000" w:rsidRDefault="00000000" w:rsidRPr="00000000" w14:paraId="00000254">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Information derived from any of (a) and (b) above;</w:t>
            </w:r>
            <w:r w:rsidDel="00000000" w:rsidR="00000000" w:rsidRPr="00000000">
              <w:rPr>
                <w:rtl w:val="0"/>
              </w:rPr>
            </w:r>
          </w:p>
        </w:tc>
      </w:tr>
      <w:tr>
        <w:trPr>
          <w:cantSplit w:val="0"/>
          <w:tblHeader w:val="0"/>
        </w:trPr>
        <w:tc>
          <w:tcPr/>
          <w:p w:rsidR="00000000" w:rsidDel="00000000" w:rsidP="00000000" w:rsidRDefault="00000000" w:rsidRPr="00000000" w14:paraId="00000255">
            <w:p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56">
            <w:pPr>
              <w:pBdr>
                <w:top w:space="0" w:sz="0" w:val="nil"/>
                <w:left w:space="0" w:sz="0" w:val="nil"/>
                <w:bottom w:space="0" w:sz="0" w:val="nil"/>
                <w:right w:space="0" w:sz="0" w:val="nil"/>
                <w:between w:space="0" w:sz="0" w:val="nil"/>
              </w:pBdr>
              <w:tabs>
                <w:tab w:val="left" w:leader="none" w:pos="1134"/>
              </w:tabs>
              <w:spacing w:after="120" w:before="12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5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5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5D">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Achieve a Milestone by its Milestone Date;</w:t>
            </w:r>
            <w:r w:rsidDel="00000000" w:rsidR="00000000" w:rsidRPr="00000000">
              <w:rPr>
                <w:rtl w:val="0"/>
              </w:rPr>
            </w:r>
          </w:p>
          <w:p w:rsidR="00000000" w:rsidDel="00000000" w:rsidP="00000000" w:rsidRDefault="00000000" w:rsidRPr="00000000" w14:paraId="0000025E">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r w:rsidDel="00000000" w:rsidR="00000000" w:rsidRPr="00000000">
              <w:rPr>
                <w:rtl w:val="0"/>
              </w:rPr>
            </w:r>
          </w:p>
          <w:p w:rsidR="00000000" w:rsidDel="00000000" w:rsidP="00000000" w:rsidRDefault="00000000" w:rsidRPr="00000000" w14:paraId="0000025F">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comply with an obligation under a Contract;</w:t>
            </w:r>
            <w:r w:rsidDel="00000000" w:rsidR="00000000" w:rsidRPr="00000000">
              <w:rPr>
                <w:rtl w:val="0"/>
              </w:rPr>
            </w:r>
          </w:p>
        </w:tc>
      </w:tr>
      <w:tr>
        <w:trPr>
          <w:cantSplit w:val="0"/>
          <w:tblHeader w:val="0"/>
        </w:trPr>
        <w:tc>
          <w:tcPr/>
          <w:p w:rsidR="00000000" w:rsidDel="00000000" w:rsidP="00000000" w:rsidRDefault="00000000" w:rsidRPr="00000000" w14:paraId="0000026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6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6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6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69">
            <w:pPr>
              <w:numPr>
                <w:ilvl w:val="0"/>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all forms of taxation whether direct or indirect;</w:t>
            </w:r>
            <w:r w:rsidDel="00000000" w:rsidR="00000000" w:rsidRPr="00000000">
              <w:rPr>
                <w:rtl w:val="0"/>
              </w:rPr>
            </w:r>
          </w:p>
          <w:p w:rsidR="00000000" w:rsidDel="00000000" w:rsidP="00000000" w:rsidRDefault="00000000" w:rsidRPr="00000000" w14:paraId="0000026A">
            <w:pPr>
              <w:numPr>
                <w:ilvl w:val="0"/>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r w:rsidDel="00000000" w:rsidR="00000000" w:rsidRPr="00000000">
              <w:rPr>
                <w:rtl w:val="0"/>
              </w:rPr>
            </w:r>
          </w:p>
          <w:p w:rsidR="00000000" w:rsidDel="00000000" w:rsidP="00000000" w:rsidRDefault="00000000" w:rsidRPr="00000000" w14:paraId="0000026B">
            <w:pPr>
              <w:numPr>
                <w:ilvl w:val="0"/>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r w:rsidDel="00000000" w:rsidR="00000000" w:rsidRPr="00000000">
              <w:rPr>
                <w:rtl w:val="0"/>
              </w:rPr>
            </w:r>
          </w:p>
          <w:p w:rsidR="00000000" w:rsidDel="00000000" w:rsidP="00000000" w:rsidRDefault="00000000" w:rsidRPr="00000000" w14:paraId="0000026C">
            <w:pPr>
              <w:numPr>
                <w:ilvl w:val="0"/>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r w:rsidDel="00000000" w:rsidR="00000000" w:rsidRPr="00000000">
              <w:rPr>
                <w:rtl w:val="0"/>
              </w:rPr>
            </w:r>
          </w:p>
          <w:p w:rsidR="00000000" w:rsidDel="00000000" w:rsidP="00000000" w:rsidRDefault="00000000" w:rsidRPr="00000000" w14:paraId="0000026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6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6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7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7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74">
            <w:pPr>
              <w:numPr>
                <w:ilvl w:val="1"/>
                <w:numId w:val="5"/>
              </w:numPr>
              <w:pBdr>
                <w:top w:space="0" w:sz="0" w:val="nil"/>
                <w:left w:space="0" w:sz="0" w:val="nil"/>
                <w:bottom w:space="0" w:sz="0" w:val="nil"/>
                <w:right w:space="0" w:sz="0" w:val="nil"/>
                <w:between w:space="0" w:sz="0" w:val="nil"/>
              </w:pBdr>
              <w:tabs>
                <w:tab w:val="left" w:leader="none" w:pos="-576"/>
                <w:tab w:val="left" w:leader="none" w:pos="141"/>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for the Testing of the Deliverables; and </w:t>
            </w:r>
            <w:r w:rsidDel="00000000" w:rsidR="00000000" w:rsidRPr="00000000">
              <w:rPr>
                <w:rtl w:val="0"/>
              </w:rPr>
            </w:r>
          </w:p>
          <w:p w:rsidR="00000000" w:rsidDel="00000000" w:rsidP="00000000" w:rsidRDefault="00000000" w:rsidRPr="00000000" w14:paraId="00000275">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r w:rsidDel="00000000" w:rsidR="00000000" w:rsidRPr="00000000">
              <w:rPr>
                <w:rtl w:val="0"/>
              </w:rPr>
            </w:r>
          </w:p>
        </w:tc>
      </w:tr>
      <w:tr>
        <w:trPr>
          <w:cantSplit w:val="0"/>
          <w:tblHeader w:val="0"/>
        </w:trP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7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7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7D">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7E">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7F">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80">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8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8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8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8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8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8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8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8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9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9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95">
      <w:pPr>
        <w:spacing w:after="0" w:line="240" w:lineRule="auto"/>
        <w:rPr>
          <w:rFonts w:ascii="Arial" w:cs="Arial" w:eastAsia="Arial" w:hAnsi="Arial"/>
          <w:sz w:val="24"/>
          <w:szCs w:val="24"/>
        </w:rPr>
      </w:pPr>
      <w:bookmarkStart w:colFirst="0" w:colLast="0" w:name="_2et92p0" w:id="4"/>
      <w:bookmarkEnd w:id="4"/>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A">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9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C">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F">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v3.12</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9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99">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2023</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644" w:hanging="357.9999999999998"/>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www.gov.uk/guidance/ir35-find-out-if-it-applies" TargetMode="External"/><Relationship Id="rId7" Type="http://schemas.openxmlformats.org/officeDocument/2006/relationships/hyperlink" Target="https://www.gov.uk/government/publications/blowing-the-whistle-list-of-prescribed-people-and-bodies--2/whistleblowing-list-of-prescribed-people-and-bodi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